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2B" w:rsidRDefault="0052322B">
      <w:r>
        <w:t xml:space="preserve">Příloha č. 2 </w:t>
      </w:r>
    </w:p>
    <w:p w:rsidR="00A84F53" w:rsidRDefault="00A84F53" w:rsidP="0052322B">
      <w:pPr>
        <w:jc w:val="center"/>
        <w:rPr>
          <w:b/>
          <w:sz w:val="32"/>
          <w:szCs w:val="32"/>
        </w:rPr>
      </w:pPr>
      <w:r>
        <w:rPr>
          <w:b/>
          <w:sz w:val="32"/>
          <w:szCs w:val="32"/>
        </w:rPr>
        <w:t>Průvodní a t</w:t>
      </w:r>
      <w:r w:rsidR="0052322B" w:rsidRPr="0052322B">
        <w:rPr>
          <w:b/>
          <w:sz w:val="32"/>
          <w:szCs w:val="32"/>
        </w:rPr>
        <w:t>echnická zpráva</w:t>
      </w:r>
    </w:p>
    <w:p w:rsidR="00A84F53" w:rsidRDefault="00A84F53" w:rsidP="00CD4681">
      <w:pPr>
        <w:jc w:val="both"/>
        <w:rPr>
          <w:sz w:val="24"/>
          <w:szCs w:val="24"/>
        </w:rPr>
      </w:pPr>
      <w:r>
        <w:rPr>
          <w:sz w:val="24"/>
          <w:szCs w:val="24"/>
        </w:rPr>
        <w:t xml:space="preserve">Projekt revitalizace vnitřních prostor haly, která dnes plní funkci vstupní expozice, zasahuje stavební celek železobetonového skeletu, jenž plnil původně funkci manipulačního prostoru pro užívání objektu jako krytu. Nedílnou součástí konstrukce je i jeřábová dráha, která je pojízdná na celou délku modulu haly. </w:t>
      </w:r>
    </w:p>
    <w:p w:rsidR="00CD4681" w:rsidRDefault="00A84F53" w:rsidP="00CD4681">
      <w:pPr>
        <w:jc w:val="both"/>
        <w:rPr>
          <w:sz w:val="24"/>
          <w:szCs w:val="24"/>
        </w:rPr>
      </w:pPr>
      <w:r w:rsidRPr="00D3668C">
        <w:rPr>
          <w:b/>
          <w:sz w:val="24"/>
          <w:szCs w:val="24"/>
        </w:rPr>
        <w:t>Původní hlavní osvětlení</w:t>
      </w:r>
      <w:r>
        <w:rPr>
          <w:sz w:val="24"/>
          <w:szCs w:val="24"/>
        </w:rPr>
        <w:t xml:space="preserve"> (dnes nefunkční) se nachází na stropním plášti ve výšce cca </w:t>
      </w:r>
      <w:r w:rsidR="00CD4681">
        <w:rPr>
          <w:sz w:val="24"/>
          <w:szCs w:val="24"/>
        </w:rPr>
        <w:t>7 metrů. V počátcích otevření</w:t>
      </w:r>
      <w:r w:rsidR="00867587">
        <w:rPr>
          <w:sz w:val="24"/>
          <w:szCs w:val="24"/>
        </w:rPr>
        <w:t xml:space="preserve"> muzea bylo provedeno jiné osvětlení, jehož osa byla zvolena cca 3 metry nad podlahou souběžně po obou stěnách haly. Použitá svítidla byla použita </w:t>
      </w:r>
      <w:r w:rsidR="00CD4681">
        <w:rPr>
          <w:sz w:val="24"/>
          <w:szCs w:val="24"/>
        </w:rPr>
        <w:t xml:space="preserve">starší z jiných částí objektu. </w:t>
      </w:r>
    </w:p>
    <w:p w:rsidR="00CD4681" w:rsidRDefault="00CD4681" w:rsidP="00CD4681">
      <w:pPr>
        <w:jc w:val="both"/>
        <w:rPr>
          <w:sz w:val="24"/>
          <w:szCs w:val="24"/>
        </w:rPr>
      </w:pPr>
      <w:r w:rsidRPr="00D3668C">
        <w:rPr>
          <w:b/>
          <w:sz w:val="24"/>
          <w:szCs w:val="24"/>
        </w:rPr>
        <w:t>Oprava maleb</w:t>
      </w:r>
      <w:r>
        <w:rPr>
          <w:sz w:val="24"/>
          <w:szCs w:val="24"/>
        </w:rPr>
        <w:t xml:space="preserve">, bílení, byla provedena jen do úrovně nově osazených světel, tj. do výšky cca 3 metry. Celý zbytek povrchu má původní nástřik vápenným pačokem s neopravenými dodatečnými průrazy, špinavými mapami po zatékání, či prostý nedostatek překrytí šedé barvy železobetonových prefabrikátů. </w:t>
      </w:r>
    </w:p>
    <w:p w:rsidR="00A84F53" w:rsidRDefault="00CD4681" w:rsidP="00CD4681">
      <w:pPr>
        <w:jc w:val="both"/>
        <w:rPr>
          <w:sz w:val="24"/>
          <w:szCs w:val="24"/>
        </w:rPr>
      </w:pPr>
      <w:r w:rsidRPr="00D3668C">
        <w:rPr>
          <w:b/>
          <w:sz w:val="24"/>
          <w:szCs w:val="24"/>
        </w:rPr>
        <w:t>Původní betonová podlaha</w:t>
      </w:r>
      <w:r>
        <w:rPr>
          <w:sz w:val="24"/>
          <w:szCs w:val="24"/>
        </w:rPr>
        <w:t xml:space="preserve"> deskové dilatované konstrukce s hlubokým opotřebením v rozsahu 70%. Betonový povrch s uvolněním jemných částí včetně cementového pojiva, vytváří nerovnosti v řádech centimetrů. Úklid takto narušené plochy po průchodu tisíců návštěvníků je víceméně diskutabilní a jakýkoliv mechanický pohyb vytváří množství prachu, který pokrývá cenné exponáty, především zbraně. </w:t>
      </w:r>
    </w:p>
    <w:p w:rsidR="00CD4681" w:rsidRPr="00D3668C" w:rsidRDefault="00CD4681" w:rsidP="00CD4681">
      <w:pPr>
        <w:jc w:val="both"/>
        <w:rPr>
          <w:b/>
          <w:sz w:val="24"/>
          <w:szCs w:val="24"/>
        </w:rPr>
      </w:pPr>
      <w:r w:rsidRPr="00D3668C">
        <w:rPr>
          <w:b/>
          <w:sz w:val="24"/>
          <w:szCs w:val="24"/>
        </w:rPr>
        <w:t>Plánované úpravy a rekonstrukce:</w:t>
      </w:r>
    </w:p>
    <w:p w:rsidR="00CD4681" w:rsidRPr="00CD4681" w:rsidRDefault="00CD4681" w:rsidP="00CD4681">
      <w:pPr>
        <w:rPr>
          <w:sz w:val="24"/>
          <w:szCs w:val="24"/>
        </w:rPr>
      </w:pPr>
      <w:r>
        <w:t xml:space="preserve"> </w:t>
      </w:r>
      <w:r w:rsidRPr="00CD4681">
        <w:rPr>
          <w:sz w:val="24"/>
          <w:szCs w:val="24"/>
        </w:rPr>
        <w:t xml:space="preserve">Celá plocha podlahy bude detailně očištěna a zbavena narušených částí. Plocha bude posléze napenetrována  z důvodu řádného přilnutí polymercementového potěru, který vytvoří novou celistvou plochu. Aby bylo možno opravit celou plochu, dojde k navýšení celkové nivelety o cca 2 cm. </w:t>
      </w:r>
    </w:p>
    <w:p w:rsidR="00CD4681" w:rsidRPr="00026F3B" w:rsidRDefault="00CD4681" w:rsidP="00CD4681">
      <w:pPr>
        <w:rPr>
          <w:sz w:val="24"/>
          <w:szCs w:val="24"/>
        </w:rPr>
      </w:pPr>
      <w:r w:rsidRPr="00026F3B">
        <w:rPr>
          <w:sz w:val="24"/>
          <w:szCs w:val="24"/>
        </w:rPr>
        <w:t>Opravy stěn před bílením budou provedeny záhozy a stěrkami v nejnutnější míře. Podstatná je výmalba celého prostoru, která zvýší dojem prosvětlení expozice i v návaznosti na instalované osvětlení.</w:t>
      </w:r>
    </w:p>
    <w:p w:rsidR="00CD4681" w:rsidRPr="00026F3B" w:rsidRDefault="00CD4681" w:rsidP="00CD4681">
      <w:pPr>
        <w:rPr>
          <w:sz w:val="24"/>
          <w:szCs w:val="24"/>
        </w:rPr>
      </w:pPr>
      <w:r w:rsidRPr="00026F3B">
        <w:rPr>
          <w:sz w:val="24"/>
          <w:szCs w:val="24"/>
        </w:rPr>
        <w:t xml:space="preserve">Odstranění starého osvětlení včetně přívodní elektroinstalace, vyspravení vzniklých děr a instalace nových, výkonnějších svítidel do nivelety shodné přibližně s dnešními zářivkovými svítidly. </w:t>
      </w:r>
    </w:p>
    <w:p w:rsidR="0052322B" w:rsidRDefault="00026F3B" w:rsidP="0052322B">
      <w:pPr>
        <w:rPr>
          <w:sz w:val="24"/>
          <w:szCs w:val="24"/>
        </w:rPr>
      </w:pPr>
      <w:r>
        <w:rPr>
          <w:sz w:val="24"/>
          <w:szCs w:val="24"/>
        </w:rPr>
        <w:t xml:space="preserve">Cílem uvedených úprav je zvýšení celkové úrovně prezentace muzea, jednoho ze dvou nejstarších pevnostních muzeí v republice. </w:t>
      </w:r>
    </w:p>
    <w:p w:rsidR="0052322B" w:rsidRPr="000306C1" w:rsidRDefault="00026F3B" w:rsidP="000306C1">
      <w:pPr>
        <w:rPr>
          <w:sz w:val="24"/>
          <w:szCs w:val="24"/>
        </w:rPr>
      </w:pPr>
      <w:r>
        <w:rPr>
          <w:sz w:val="24"/>
          <w:szCs w:val="24"/>
        </w:rPr>
        <w:t xml:space="preserve">Úpravy jsou cíleny na vstupní expozici, která je svým obsahem jakýmsi souhrnem informací k celé historii Haničky. </w:t>
      </w:r>
    </w:p>
    <w:sectPr w:rsidR="0052322B" w:rsidRPr="000306C1" w:rsidSect="00941A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2322B"/>
    <w:rsid w:val="00026F3B"/>
    <w:rsid w:val="000306C1"/>
    <w:rsid w:val="001B3379"/>
    <w:rsid w:val="00297E40"/>
    <w:rsid w:val="002A5999"/>
    <w:rsid w:val="00455656"/>
    <w:rsid w:val="0052322B"/>
    <w:rsid w:val="00867587"/>
    <w:rsid w:val="00941A6C"/>
    <w:rsid w:val="00A84F53"/>
    <w:rsid w:val="00CD4681"/>
    <w:rsid w:val="00D3668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1A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1949</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2013-07-16T06:29:00Z</dcterms:created>
  <dcterms:modified xsi:type="dcterms:W3CDTF">2013-07-16T06:29:00Z</dcterms:modified>
</cp:coreProperties>
</file>